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6F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ILUSTRAÇÕES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290D74" w:rsidRDefault="00247F90" w:rsidP="00247F90">
      <w:pPr>
        <w:pStyle w:val="SemEspaamento"/>
        <w:jc w:val="both"/>
        <w:rPr>
          <w:rFonts w:ascii="Times New Roman" w:hAnsi="Times New Roman" w:cs="Times New Roman"/>
        </w:rPr>
      </w:pPr>
      <w:r w:rsidRPr="00290D74">
        <w:rPr>
          <w:rFonts w:ascii="Times New Roman" w:hAnsi="Times New Roman" w:cs="Times New Roman"/>
        </w:rPr>
        <w:t xml:space="preserve">Quadro </w:t>
      </w:r>
      <w:r w:rsidRPr="00290D74">
        <w:rPr>
          <w:rFonts w:ascii="Times New Roman" w:hAnsi="Times New Roman" w:cs="Times New Roman"/>
        </w:rPr>
        <w:fldChar w:fldCharType="begin"/>
      </w:r>
      <w:r w:rsidRPr="00290D74">
        <w:rPr>
          <w:rFonts w:ascii="Times New Roman" w:hAnsi="Times New Roman" w:cs="Times New Roman"/>
        </w:rPr>
        <w:instrText xml:space="preserve"> SEQ Quadro \* ARABIC </w:instrText>
      </w:r>
      <w:r w:rsidRPr="00290D74">
        <w:rPr>
          <w:rFonts w:ascii="Times New Roman" w:hAnsi="Times New Roman" w:cs="Times New Roman"/>
        </w:rPr>
        <w:fldChar w:fldCharType="separate"/>
      </w:r>
      <w:r w:rsidRPr="00290D74">
        <w:rPr>
          <w:rFonts w:ascii="Times New Roman" w:hAnsi="Times New Roman" w:cs="Times New Roman"/>
          <w:noProof/>
        </w:rPr>
        <w:t>1</w:t>
      </w:r>
      <w:r w:rsidRPr="00290D74">
        <w:rPr>
          <w:rFonts w:ascii="Times New Roman" w:hAnsi="Times New Roman" w:cs="Times New Roman"/>
        </w:rPr>
        <w:fldChar w:fldCharType="end"/>
      </w:r>
      <w:r w:rsidRPr="00290D74">
        <w:rPr>
          <w:rFonts w:ascii="Times New Roman" w:hAnsi="Times New Roman" w:cs="Times New Roman"/>
        </w:rPr>
        <w:t xml:space="preserve">. Apresentação das atividades do material didático do Programa Ler e Escrever segundo a situação didática a que se </w:t>
      </w:r>
      <w:proofErr w:type="gramStart"/>
      <w:r w:rsidRPr="00290D74">
        <w:rPr>
          <w:rFonts w:ascii="Times New Roman" w:hAnsi="Times New Roman" w:cs="Times New Roman"/>
        </w:rPr>
        <w:t>refere,</w:t>
      </w:r>
      <w:proofErr w:type="gramEnd"/>
      <w:r w:rsidRPr="00290D74">
        <w:rPr>
          <w:rFonts w:ascii="Times New Roman" w:hAnsi="Times New Roman" w:cs="Times New Roman"/>
        </w:rPr>
        <w:t xml:space="preserve"> o aspecto da língua que é explorado e que possibilidades traz para o desenvolvimento da consciência fonológica.</w:t>
      </w:r>
    </w:p>
    <w:tbl>
      <w:tblPr>
        <w:tblStyle w:val="Tabelacomgrade"/>
        <w:tblW w:w="0" w:type="auto"/>
        <w:jc w:val="center"/>
        <w:tblInd w:w="-318" w:type="dxa"/>
        <w:shd w:val="clear" w:color="auto" w:fill="FFFFFF" w:themeFill="background1"/>
        <w:tblLook w:val="04A0"/>
      </w:tblPr>
      <w:tblGrid>
        <w:gridCol w:w="1091"/>
        <w:gridCol w:w="1125"/>
        <w:gridCol w:w="1114"/>
        <w:gridCol w:w="2550"/>
        <w:gridCol w:w="3158"/>
      </w:tblGrid>
      <w:tr w:rsidR="00247F90" w:rsidRPr="00CB1DAF" w:rsidTr="00C91893">
        <w:trPr>
          <w:trHeight w:val="288"/>
          <w:jc w:val="center"/>
        </w:trPr>
        <w:tc>
          <w:tcPr>
            <w:tcW w:w="1090" w:type="dxa"/>
            <w:vMerge w:val="restart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</w:t>
            </w: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dade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Situação Didática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Como a atividade explora a questão da leitura e da apropriação do sistema de escrita alfabética?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A atividade possibilita o desenvolvimento algum nível de consciência fonológica?</w:t>
            </w:r>
          </w:p>
        </w:tc>
      </w:tr>
      <w:tr w:rsidR="00247F90" w:rsidRPr="00CB1DAF" w:rsidTr="00C91893">
        <w:trPr>
          <w:trHeight w:val="288"/>
          <w:jc w:val="center"/>
        </w:trPr>
        <w:tc>
          <w:tcPr>
            <w:tcW w:w="1090" w:type="dxa"/>
            <w:vMerge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keepNext/>
              <w:keepLines/>
              <w:spacing w:before="60" w:after="6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Leitura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AF">
              <w:rPr>
                <w:rFonts w:ascii="Times New Roman" w:hAnsi="Times New Roman" w:cs="Times New Roman"/>
                <w:sz w:val="20"/>
                <w:szCs w:val="20"/>
              </w:rPr>
              <w:t>Sistema de Escrita Alfabética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47F90" w:rsidRPr="00CB1DAF" w:rsidRDefault="00247F90" w:rsidP="00C91893">
            <w:pPr>
              <w:keepNext/>
              <w:keepLines/>
              <w:spacing w:before="60" w:after="6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7F90" w:rsidRDefault="00247F90" w:rsidP="00247F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das pesquisadoras.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4746FA" w:rsidRDefault="00247F90" w:rsidP="00247F90">
      <w:pPr>
        <w:pStyle w:val="SemEspaamento"/>
        <w:jc w:val="both"/>
        <w:rPr>
          <w:rFonts w:ascii="Times New Roman" w:hAnsi="Times New Roman" w:cs="Times New Roman"/>
        </w:rPr>
      </w:pPr>
      <w:r w:rsidRPr="004746FA">
        <w:rPr>
          <w:rFonts w:ascii="Times New Roman" w:hAnsi="Times New Roman" w:cs="Times New Roman"/>
        </w:rPr>
        <w:t xml:space="preserve">Figura 1. </w:t>
      </w:r>
      <w:proofErr w:type="spellStart"/>
      <w:r w:rsidRPr="004746FA">
        <w:rPr>
          <w:rFonts w:ascii="Times New Roman" w:hAnsi="Times New Roman" w:cs="Times New Roman"/>
        </w:rPr>
        <w:t>Frequência</w:t>
      </w:r>
      <w:proofErr w:type="spellEnd"/>
      <w:r w:rsidRPr="004746FA">
        <w:rPr>
          <w:rFonts w:ascii="Times New Roman" w:hAnsi="Times New Roman" w:cs="Times New Roman"/>
        </w:rPr>
        <w:t xml:space="preserve"> das situações didáticas propostas para o 1º ano.</w:t>
      </w:r>
      <w:r w:rsidRPr="004746FA">
        <w:rPr>
          <w:noProof/>
          <w:lang w:eastAsia="pt-BR"/>
        </w:rPr>
        <w:drawing>
          <wp:inline distT="0" distB="0" distL="0" distR="0">
            <wp:extent cx="5271715" cy="2949934"/>
            <wp:effectExtent l="0" t="0" r="0" b="0"/>
            <wp:docPr id="1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4746FA">
        <w:rPr>
          <w:rFonts w:ascii="Times New Roman" w:hAnsi="Times New Roman" w:cs="Times New Roman"/>
        </w:rPr>
        <w:t>Fonte: Elaboração das pesquisadoras.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9559A7" w:rsidRDefault="00247F90" w:rsidP="00247F90">
      <w:pPr>
        <w:pStyle w:val="SemEspaamento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lastRenderedPageBreak/>
        <w:t xml:space="preserve">Figura </w:t>
      </w:r>
      <w:r w:rsidRPr="009559A7">
        <w:rPr>
          <w:rFonts w:ascii="Times New Roman" w:hAnsi="Times New Roman" w:cs="Times New Roman"/>
        </w:rPr>
        <w:t>2. Gêneros textuais explorados pelo material</w:t>
      </w:r>
      <w:r w:rsidRPr="009559A7">
        <w:rPr>
          <w:rFonts w:ascii="Times New Roman" w:hAnsi="Times New Roman" w:cs="Times New Roman"/>
          <w:noProof/>
          <w:lang w:eastAsia="pt-BR"/>
        </w:rPr>
        <w:t xml:space="preserve"> do 1º ano.</w:t>
      </w:r>
      <w:r w:rsidRPr="00B23F7B">
        <w:rPr>
          <w:noProof/>
          <w:lang w:eastAsia="pt-BR"/>
        </w:rPr>
        <w:drawing>
          <wp:inline distT="0" distB="0" distL="0" distR="0">
            <wp:extent cx="5400040" cy="3121898"/>
            <wp:effectExtent l="0" t="0" r="0" b="0"/>
            <wp:docPr id="13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9559A7">
        <w:rPr>
          <w:rFonts w:ascii="Times New Roman" w:hAnsi="Times New Roman" w:cs="Times New Roman"/>
          <w:lang w:eastAsia="pt-BR"/>
        </w:rPr>
        <w:t>Fonte: Elaboração da</w:t>
      </w:r>
      <w:r>
        <w:rPr>
          <w:rFonts w:ascii="Times New Roman" w:hAnsi="Times New Roman" w:cs="Times New Roman"/>
          <w:lang w:eastAsia="pt-BR"/>
        </w:rPr>
        <w:t>s</w:t>
      </w:r>
      <w:r w:rsidRPr="009559A7">
        <w:rPr>
          <w:rFonts w:ascii="Times New Roman" w:hAnsi="Times New Roman" w:cs="Times New Roman"/>
          <w:lang w:eastAsia="pt-BR"/>
        </w:rPr>
        <w:t xml:space="preserve"> pesquisadora</w:t>
      </w:r>
      <w:r>
        <w:rPr>
          <w:rFonts w:ascii="Times New Roman" w:hAnsi="Times New Roman" w:cs="Times New Roman"/>
          <w:lang w:eastAsia="pt-BR"/>
        </w:rPr>
        <w:t>s</w:t>
      </w:r>
      <w:r w:rsidRPr="009559A7">
        <w:rPr>
          <w:rFonts w:ascii="Times New Roman" w:hAnsi="Times New Roman" w:cs="Times New Roman"/>
          <w:lang w:eastAsia="pt-BR"/>
        </w:rPr>
        <w:t>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EE315C" w:rsidRDefault="00247F90" w:rsidP="00247F90">
      <w:pPr>
        <w:pStyle w:val="SemEspaamento"/>
        <w:jc w:val="both"/>
        <w:rPr>
          <w:rFonts w:ascii="Times New Roman" w:hAnsi="Times New Roman" w:cs="Times New Roman"/>
        </w:rPr>
      </w:pPr>
      <w:bookmarkStart w:id="0" w:name="_Toc375230049"/>
      <w:r>
        <w:rPr>
          <w:rFonts w:ascii="Times New Roman" w:hAnsi="Times New Roman" w:cs="Times New Roman"/>
        </w:rPr>
        <w:t>Figura</w:t>
      </w:r>
      <w:r w:rsidRPr="00EE315C">
        <w:rPr>
          <w:rFonts w:ascii="Times New Roman" w:hAnsi="Times New Roman" w:cs="Times New Roman"/>
        </w:rPr>
        <w:t xml:space="preserve"> 3. Possibilidades de desenvolvimento da consciência fonológica nas propostas de atividades do 1º ano.</w:t>
      </w:r>
      <w:bookmarkEnd w:id="0"/>
      <w:r w:rsidRPr="00251510">
        <w:rPr>
          <w:noProof/>
          <w:lang w:eastAsia="pt-BR"/>
        </w:rPr>
        <w:drawing>
          <wp:inline distT="0" distB="0" distL="0" distR="0">
            <wp:extent cx="5400040" cy="3121898"/>
            <wp:effectExtent l="0" t="0" r="0" b="0"/>
            <wp:docPr id="1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EE315C">
        <w:rPr>
          <w:rFonts w:ascii="Times New Roman" w:hAnsi="Times New Roman" w:cs="Times New Roman"/>
        </w:rPr>
        <w:t>Fonte: Elaboração da</w:t>
      </w:r>
      <w:r>
        <w:rPr>
          <w:rFonts w:ascii="Times New Roman" w:hAnsi="Times New Roman" w:cs="Times New Roman"/>
        </w:rPr>
        <w:t>s</w:t>
      </w:r>
      <w:r w:rsidRPr="00EE315C">
        <w:rPr>
          <w:rFonts w:ascii="Times New Roman" w:hAnsi="Times New Roman" w:cs="Times New Roman"/>
        </w:rPr>
        <w:t xml:space="preserve"> pesquisadora</w:t>
      </w:r>
      <w:r>
        <w:rPr>
          <w:rFonts w:ascii="Times New Roman" w:hAnsi="Times New Roman" w:cs="Times New Roman"/>
        </w:rPr>
        <w:t>s</w:t>
      </w:r>
      <w:r w:rsidRPr="00EE315C">
        <w:rPr>
          <w:rFonts w:ascii="Times New Roman" w:hAnsi="Times New Roman" w:cs="Times New Roman"/>
        </w:rPr>
        <w:t>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3F7F99" w:rsidRDefault="00247F90" w:rsidP="00247F90">
      <w:pPr>
        <w:pStyle w:val="Legenda"/>
        <w:spacing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_Toc375230050"/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Figura 4. </w:t>
      </w:r>
      <w:proofErr w:type="spellStart"/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>Frequência</w:t>
      </w:r>
      <w:proofErr w:type="spellEnd"/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d</w:t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as </w:t>
      </w:r>
      <w:r w:rsidRPr="003F7F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situações didáticas</w:t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propostas para o 2º ano.</w:t>
      </w:r>
      <w:bookmarkEnd w:id="1"/>
      <w:r w:rsidRPr="00180472">
        <w:rPr>
          <w:rFonts w:ascii="Times New Roman" w:hAnsi="Times New Roman" w:cs="Times New Roman"/>
          <w:noProof/>
          <w:color w:val="auto"/>
          <w:lang w:eastAsia="pt-BR"/>
        </w:rPr>
        <w:drawing>
          <wp:inline distT="0" distB="0" distL="0" distR="0">
            <wp:extent cx="5486400" cy="3171825"/>
            <wp:effectExtent l="0" t="0" r="0" b="0"/>
            <wp:docPr id="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>Fonte: Elaboração da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pesquisadora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0B7EEA" w:rsidRDefault="00247F90" w:rsidP="00247F90">
      <w:pPr>
        <w:pStyle w:val="Legenda"/>
        <w:spacing w:after="0"/>
        <w:rPr>
          <w:rFonts w:ascii="Times New Roman" w:hAnsi="Times New Roman" w:cs="Times New Roman"/>
          <w:b w:val="0"/>
          <w:color w:val="auto"/>
          <w:sz w:val="22"/>
          <w:szCs w:val="22"/>
          <w:lang w:eastAsia="pt-BR"/>
        </w:rPr>
      </w:pPr>
      <w:bookmarkStart w:id="2" w:name="_Toc375230051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Figura</w:t>
      </w:r>
      <w:r w:rsidRPr="003F7F9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5. Gêneros textuais explorados pelo material</w:t>
      </w:r>
      <w:r w:rsidRPr="003F7F99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eastAsia="pt-BR"/>
        </w:rPr>
        <w:t xml:space="preserve"> do 2º ano.</w:t>
      </w:r>
      <w:bookmarkEnd w:id="2"/>
      <w:r w:rsidRPr="00180472">
        <w:rPr>
          <w:rFonts w:ascii="Times New Roman" w:hAnsi="Times New Roman" w:cs="Times New Roman"/>
          <w:b w:val="0"/>
          <w:noProof/>
          <w:lang w:eastAsia="pt-BR"/>
        </w:rPr>
        <w:drawing>
          <wp:inline distT="0" distB="0" distL="0" distR="0">
            <wp:extent cx="5486400" cy="3171825"/>
            <wp:effectExtent l="0" t="0" r="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B7EEA">
        <w:rPr>
          <w:rFonts w:ascii="Times New Roman" w:hAnsi="Times New Roman" w:cs="Times New Roman"/>
          <w:b w:val="0"/>
          <w:color w:val="auto"/>
          <w:sz w:val="22"/>
          <w:szCs w:val="22"/>
          <w:lang w:eastAsia="pt-BR"/>
        </w:rPr>
        <w:t>Fonte: Elaboração das pesquisadoras.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4D5FC5" w:rsidRDefault="00247F90" w:rsidP="00247F90">
      <w:pPr>
        <w:pStyle w:val="SemEspaamento"/>
        <w:rPr>
          <w:rFonts w:ascii="Times New Roman" w:hAnsi="Times New Roman" w:cs="Times New Roman"/>
          <w:b/>
        </w:rPr>
      </w:pPr>
      <w:bookmarkStart w:id="3" w:name="_Toc375230052"/>
      <w:r>
        <w:rPr>
          <w:rFonts w:ascii="Times New Roman" w:hAnsi="Times New Roman" w:cs="Times New Roman"/>
        </w:rPr>
        <w:lastRenderedPageBreak/>
        <w:t>Figura</w:t>
      </w:r>
      <w:r w:rsidRPr="004D5FC5">
        <w:rPr>
          <w:rFonts w:ascii="Times New Roman" w:hAnsi="Times New Roman" w:cs="Times New Roman"/>
        </w:rPr>
        <w:t xml:space="preserve"> 6. </w:t>
      </w:r>
      <w:r>
        <w:rPr>
          <w:rFonts w:ascii="Times New Roman" w:hAnsi="Times New Roman" w:cs="Times New Roman"/>
        </w:rPr>
        <w:t>P</w:t>
      </w:r>
      <w:r w:rsidRPr="004D5FC5">
        <w:rPr>
          <w:rFonts w:ascii="Times New Roman" w:hAnsi="Times New Roman" w:cs="Times New Roman"/>
        </w:rPr>
        <w:t>ossibilidades de desenvolvimento da consciência fonológica nas propostas de atividades do 2º ano.</w:t>
      </w:r>
      <w:bookmarkEnd w:id="3"/>
    </w:p>
    <w:p w:rsidR="00247F90" w:rsidRPr="004D5FC5" w:rsidRDefault="00247F90" w:rsidP="00247F90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9818C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86400" cy="3171825"/>
            <wp:effectExtent l="0" t="0" r="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D5FC5">
        <w:rPr>
          <w:rFonts w:ascii="Times New Roman" w:hAnsi="Times New Roman" w:cs="Times New Roman"/>
        </w:rPr>
        <w:t>Fonte: Elaboração da</w:t>
      </w:r>
      <w:r>
        <w:rPr>
          <w:rFonts w:ascii="Times New Roman" w:hAnsi="Times New Roman" w:cs="Times New Roman"/>
        </w:rPr>
        <w:t>s</w:t>
      </w:r>
      <w:r w:rsidRPr="004D5FC5">
        <w:rPr>
          <w:rFonts w:ascii="Times New Roman" w:hAnsi="Times New Roman" w:cs="Times New Roman"/>
        </w:rPr>
        <w:t xml:space="preserve"> pesquisadora</w:t>
      </w:r>
      <w:r>
        <w:rPr>
          <w:rFonts w:ascii="Times New Roman" w:hAnsi="Times New Roman" w:cs="Times New Roman"/>
        </w:rPr>
        <w:t>s</w:t>
      </w:r>
      <w:r w:rsidRPr="004D5FC5">
        <w:rPr>
          <w:rFonts w:ascii="Times New Roman" w:hAnsi="Times New Roman" w:cs="Times New Roman"/>
        </w:rPr>
        <w:t>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D61B22" w:rsidRDefault="00247F90" w:rsidP="00247F90">
      <w:pPr>
        <w:pStyle w:val="Legenda"/>
        <w:tabs>
          <w:tab w:val="right" w:pos="7369"/>
        </w:tabs>
        <w:spacing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_Toc375230053"/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Figura 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begin"/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instrText xml:space="preserve"> SEQ Figura \* ARABIC </w:instrTex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Pr="00D61B22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7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end"/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F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>requência</w:t>
      </w:r>
      <w:proofErr w:type="spellEnd"/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d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as </w:t>
      </w:r>
      <w:r w:rsidRPr="00D61B2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situações didáticas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propostas para o 3º ano.</w:t>
      </w:r>
      <w:bookmarkEnd w:id="4"/>
      <w:r w:rsidRPr="00180472">
        <w:rPr>
          <w:rFonts w:ascii="Times New Roman" w:hAnsi="Times New Roman" w:cs="Times New Roman"/>
          <w:noProof/>
          <w:color w:val="auto"/>
          <w:lang w:eastAsia="pt-BR"/>
        </w:rPr>
        <w:drawing>
          <wp:inline distT="0" distB="0" distL="0" distR="0">
            <wp:extent cx="5486400" cy="3171825"/>
            <wp:effectExtent l="0" t="0" r="0" b="0"/>
            <wp:docPr id="1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>Fonte: Elaboração da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pesquisadora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Pr="00D61B22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0B7EEA" w:rsidRDefault="00247F90" w:rsidP="00247F90">
      <w:pPr>
        <w:pStyle w:val="Legenda"/>
        <w:spacing w:after="0"/>
        <w:rPr>
          <w:rFonts w:ascii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Figura</w:t>
      </w:r>
      <w:r w:rsidRPr="00BE6BC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8. Gêneros textuais explorados pelo material</w:t>
      </w:r>
      <w:r w:rsidRPr="00BE6BC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eastAsia="pt-BR"/>
        </w:rPr>
        <w:t xml:space="preserve"> do 3º ano.</w:t>
      </w:r>
      <w:r w:rsidRPr="00180472">
        <w:rPr>
          <w:rFonts w:ascii="Times New Roman" w:hAnsi="Times New Roman" w:cs="Times New Roman"/>
          <w:noProof/>
          <w:color w:val="auto"/>
          <w:lang w:eastAsia="pt-BR"/>
        </w:rPr>
        <w:drawing>
          <wp:inline distT="0" distB="0" distL="0" distR="0">
            <wp:extent cx="5486400" cy="3171825"/>
            <wp:effectExtent l="0" t="0" r="0" b="0"/>
            <wp:docPr id="7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B7EEA">
        <w:rPr>
          <w:rFonts w:ascii="Times New Roman" w:hAnsi="Times New Roman" w:cs="Times New Roman"/>
          <w:b w:val="0"/>
          <w:color w:val="auto"/>
          <w:sz w:val="22"/>
          <w:szCs w:val="22"/>
          <w:lang w:eastAsia="pt-BR"/>
        </w:rPr>
        <w:t>Fonte: Elaboração das pesquisadoras.</w:t>
      </w: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90" w:rsidRPr="005C0C35" w:rsidRDefault="00247F90" w:rsidP="00247F90">
      <w:pPr>
        <w:pStyle w:val="SemEspaamento"/>
        <w:jc w:val="both"/>
        <w:rPr>
          <w:rFonts w:ascii="Times New Roman" w:hAnsi="Times New Roman" w:cs="Times New Roman"/>
          <w:b/>
        </w:rPr>
      </w:pPr>
      <w:bookmarkStart w:id="5" w:name="_Toc375230055"/>
      <w:r>
        <w:rPr>
          <w:rFonts w:ascii="Times New Roman" w:hAnsi="Times New Roman" w:cs="Times New Roman"/>
        </w:rPr>
        <w:t>Figura</w:t>
      </w:r>
      <w:r w:rsidRPr="005C0C35">
        <w:rPr>
          <w:rFonts w:ascii="Times New Roman" w:hAnsi="Times New Roman" w:cs="Times New Roman"/>
        </w:rPr>
        <w:t xml:space="preserve"> 9. </w:t>
      </w:r>
      <w:r>
        <w:rPr>
          <w:rFonts w:ascii="Times New Roman" w:hAnsi="Times New Roman" w:cs="Times New Roman"/>
        </w:rPr>
        <w:t>P</w:t>
      </w:r>
      <w:r w:rsidRPr="005C0C35">
        <w:rPr>
          <w:rFonts w:ascii="Times New Roman" w:hAnsi="Times New Roman" w:cs="Times New Roman"/>
        </w:rPr>
        <w:t>ossibilidades de desenvolvimento da consciência fonológica nas propostas de atividades do 3º ano.</w:t>
      </w:r>
      <w:bookmarkEnd w:id="5"/>
    </w:p>
    <w:p w:rsidR="00247F90" w:rsidRPr="005C0C35" w:rsidRDefault="00247F90" w:rsidP="00247F9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18047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86400" cy="3171825"/>
            <wp:effectExtent l="0" t="0" r="0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C0C35">
        <w:rPr>
          <w:rFonts w:ascii="Times New Roman" w:hAnsi="Times New Roman" w:cs="Times New Roman"/>
        </w:rPr>
        <w:t>Fonte: Elaboração da</w:t>
      </w:r>
      <w:r>
        <w:rPr>
          <w:rFonts w:ascii="Times New Roman" w:hAnsi="Times New Roman" w:cs="Times New Roman"/>
        </w:rPr>
        <w:t>s</w:t>
      </w:r>
      <w:r w:rsidRPr="005C0C35">
        <w:rPr>
          <w:rFonts w:ascii="Times New Roman" w:hAnsi="Times New Roman" w:cs="Times New Roman"/>
        </w:rPr>
        <w:t xml:space="preserve"> pesquisadora</w:t>
      </w:r>
      <w:r>
        <w:rPr>
          <w:rFonts w:ascii="Times New Roman" w:hAnsi="Times New Roman" w:cs="Times New Roman"/>
        </w:rPr>
        <w:t>s</w:t>
      </w:r>
      <w:r w:rsidRPr="005C0C35">
        <w:rPr>
          <w:rFonts w:ascii="Times New Roman" w:hAnsi="Times New Roman" w:cs="Times New Roman"/>
        </w:rPr>
        <w:t>.</w:t>
      </w:r>
    </w:p>
    <w:p w:rsidR="00247F90" w:rsidRPr="00247F90" w:rsidRDefault="00247F90" w:rsidP="00247F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7F90" w:rsidRPr="00247F90" w:rsidSect="00AC5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F90"/>
    <w:rsid w:val="00247F90"/>
    <w:rsid w:val="00A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47F9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F9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47F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</c:spPr>
          </c:dPt>
          <c:dPt>
            <c:idx val="1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99"/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6"/>
              </a:solidFill>
            </c:spPr>
          </c:dPt>
          <c:dLbls>
            <c:dLbl>
              <c:idx val="5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</c:dLbls>
          <c:cat>
            <c:strRef>
              <c:f>Plan1!$A$2:$A$6</c:f>
              <c:strCache>
                <c:ptCount val="5"/>
                <c:pt idx="0">
                  <c:v>Leitura pelo aluno</c:v>
                </c:pt>
                <c:pt idx="1">
                  <c:v>Leitura pelo professor</c:v>
                </c:pt>
                <c:pt idx="2">
                  <c:v>Escrita pelo aluno</c:v>
                </c:pt>
                <c:pt idx="3">
                  <c:v>Ditado para o professor</c:v>
                </c:pt>
                <c:pt idx="4">
                  <c:v>Comunicação oral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24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gêneros textuais trabalhados</c:v>
                </c:pt>
              </c:strCache>
            </c:strRef>
          </c:tx>
          <c:dPt>
            <c:idx val="0"/>
            <c:spPr>
              <a:solidFill>
                <a:srgbClr val="FF6699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Pt>
            <c:idx val="3"/>
            <c:spPr>
              <a:solidFill>
                <a:srgbClr val="3399FF"/>
              </a:solidFill>
            </c:spPr>
          </c:dPt>
          <c:dPt>
            <c:idx val="4"/>
            <c:spPr>
              <a:solidFill>
                <a:schemeClr val="accent6"/>
              </a:solidFill>
            </c:spPr>
          </c:dPt>
          <c:dPt>
            <c:idx val="5"/>
            <c:spPr>
              <a:solidFill>
                <a:srgbClr val="CC99FF"/>
              </a:solidFill>
            </c:spPr>
          </c:dPt>
          <c:dPt>
            <c:idx val="6"/>
            <c:spPr>
              <a:solidFill>
                <a:srgbClr val="FF0000"/>
              </a:solidFill>
            </c:spPr>
          </c:dPt>
          <c:dPt>
            <c:idx val="7"/>
            <c:spPr>
              <a:solidFill>
                <a:srgbClr val="0033CC"/>
              </a:solidFill>
            </c:spPr>
          </c:dPt>
          <c:dPt>
            <c:idx val="8"/>
            <c:spPr>
              <a:solidFill>
                <a:schemeClr val="bg1">
                  <a:lumMod val="85000"/>
                </a:schemeClr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Plan1!$A$2:$A$10</c:f>
              <c:strCache>
                <c:ptCount val="9"/>
                <c:pt idx="0">
                  <c:v>legendas</c:v>
                </c:pt>
                <c:pt idx="1">
                  <c:v>lista de nomes</c:v>
                </c:pt>
                <c:pt idx="2">
                  <c:v>texto instrucional</c:v>
                </c:pt>
                <c:pt idx="3">
                  <c:v>texto informativo</c:v>
                </c:pt>
                <c:pt idx="4">
                  <c:v>mito</c:v>
                </c:pt>
                <c:pt idx="5">
                  <c:v>adivinhas</c:v>
                </c:pt>
                <c:pt idx="6">
                  <c:v>biografia</c:v>
                </c:pt>
                <c:pt idx="7">
                  <c:v>letra de música</c:v>
                </c:pt>
                <c:pt idx="8">
                  <c:v>parlendas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15</c:v>
                </c:pt>
                <c:pt idx="1">
                  <c:v>14</c:v>
                </c:pt>
                <c:pt idx="2">
                  <c:v>10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rgbClr val="FFCC00"/>
            </a:solidFill>
          </c:spPr>
          <c:dPt>
            <c:idx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</c:dLbls>
          <c:cat>
            <c:strRef>
              <c:f>Plan1!$A$2:$A$3</c:f>
              <c:strCache>
                <c:ptCount val="2"/>
                <c:pt idx="0">
                  <c:v>Sensibilidade à rimas e aliterações</c:v>
                </c:pt>
                <c:pt idx="1">
                  <c:v>Consciência fonêmica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1</c:v>
                </c:pt>
                <c:pt idx="1">
                  <c:v>25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</c:spPr>
          </c:dPt>
          <c:dPt>
            <c:idx val="1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99"/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dPt>
            <c:idx val="5"/>
            <c:spPr>
              <a:solidFill>
                <a:srgbClr val="CC99FF"/>
              </a:solidFill>
            </c:spPr>
          </c:dPt>
          <c:dLbls>
            <c:dLbl>
              <c:idx val="4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</c:dLbls>
          <c:cat>
            <c:strRef>
              <c:f>Plan1!$A$2:$A$7</c:f>
              <c:strCache>
                <c:ptCount val="6"/>
                <c:pt idx="0">
                  <c:v>Leitura pelo aluno</c:v>
                </c:pt>
                <c:pt idx="1">
                  <c:v>Leitura pelo professor</c:v>
                </c:pt>
                <c:pt idx="2">
                  <c:v>Escrita pelo aluno</c:v>
                </c:pt>
                <c:pt idx="3">
                  <c:v>Ditado para o professor</c:v>
                </c:pt>
                <c:pt idx="4">
                  <c:v>Comunicação oral</c:v>
                </c:pt>
                <c:pt idx="5">
                  <c:v>Análise e reflexão da língua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52</c:v>
                </c:pt>
                <c:pt idx="1">
                  <c:v>11</c:v>
                </c:pt>
                <c:pt idx="2">
                  <c:v>35</c:v>
                </c:pt>
                <c:pt idx="3">
                  <c:v>4</c:v>
                </c:pt>
                <c:pt idx="4">
                  <c:v>0</c:v>
                </c:pt>
                <c:pt idx="5">
                  <c:v>37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gêneros textuais trabalhados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rgbClr val="CC99FF"/>
              </a:solidFill>
            </c:spPr>
          </c:dPt>
          <c:dPt>
            <c:idx val="3"/>
            <c:spPr>
              <a:solidFill>
                <a:srgbClr val="FF0066"/>
              </a:solidFill>
            </c:spPr>
          </c:dPt>
          <c:dPt>
            <c:idx val="4"/>
            <c:spPr>
              <a:solidFill>
                <a:srgbClr val="0033CC"/>
              </a:solidFill>
            </c:spPr>
          </c:dPt>
          <c:dPt>
            <c:idx val="5"/>
            <c:spPr>
              <a:solidFill>
                <a:srgbClr val="CC6600"/>
              </a:solidFill>
            </c:spPr>
          </c:dPt>
          <c:dPt>
            <c:idx val="6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7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spPr>
              <a:solidFill>
                <a:srgbClr val="FF6699"/>
              </a:solidFill>
            </c:spPr>
          </c:dPt>
          <c:dPt>
            <c:idx val="9"/>
            <c:spPr>
              <a:solidFill>
                <a:srgbClr val="990000"/>
              </a:solidFill>
            </c:spPr>
          </c:dPt>
          <c:dPt>
            <c:idx val="10"/>
            <c:spPr>
              <a:solidFill>
                <a:srgbClr val="99FF33"/>
              </a:solidFill>
            </c:spPr>
          </c:dPt>
          <c:dPt>
            <c:idx val="11"/>
            <c:spPr>
              <a:solidFill>
                <a:srgbClr val="FFC000"/>
              </a:solidFill>
            </c:spPr>
          </c:dPt>
          <c:dPt>
            <c:idx val="12"/>
            <c:spPr>
              <a:solidFill>
                <a:srgbClr val="CC00FF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Plan1!$A$2:$A$14</c:f>
              <c:strCache>
                <c:ptCount val="13"/>
                <c:pt idx="0">
                  <c:v>lista de nomes</c:v>
                </c:pt>
                <c:pt idx="1">
                  <c:v>parlendas</c:v>
                </c:pt>
                <c:pt idx="2">
                  <c:v>adivinhas</c:v>
                </c:pt>
                <c:pt idx="3">
                  <c:v>poemas</c:v>
                </c:pt>
                <c:pt idx="4">
                  <c:v>letras de música</c:v>
                </c:pt>
                <c:pt idx="5">
                  <c:v>receita</c:v>
                </c:pt>
                <c:pt idx="6">
                  <c:v>texto informativo</c:v>
                </c:pt>
                <c:pt idx="7">
                  <c:v>ficha técnica</c:v>
                </c:pt>
                <c:pt idx="8">
                  <c:v>legendas</c:v>
                </c:pt>
                <c:pt idx="9">
                  <c:v>quadrinha</c:v>
                </c:pt>
                <c:pt idx="10">
                  <c:v>texto instrucional</c:v>
                </c:pt>
                <c:pt idx="11">
                  <c:v>texto jornalístico</c:v>
                </c:pt>
                <c:pt idx="12">
                  <c:v>trava língua</c:v>
                </c:pt>
              </c:strCache>
            </c:strRef>
          </c:cat>
          <c:val>
            <c:numRef>
              <c:f>Plan1!$B$2:$B$14</c:f>
              <c:numCache>
                <c:formatCode>General</c:formatCode>
                <c:ptCount val="13"/>
                <c:pt idx="0">
                  <c:v>50</c:v>
                </c:pt>
                <c:pt idx="1">
                  <c:v>15</c:v>
                </c:pt>
                <c:pt idx="2">
                  <c:v>9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spPr>
              <a:solidFill>
                <a:srgbClr val="FFCC0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Plan1!$A$2:$A$3</c:f>
              <c:strCache>
                <c:ptCount val="2"/>
                <c:pt idx="0">
                  <c:v>consciência fonêmica</c:v>
                </c:pt>
                <c:pt idx="1">
                  <c:v>sensibilidade à rimas e aliterações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43</c:v>
                </c:pt>
                <c:pt idx="1">
                  <c:v>23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</c:spPr>
          </c:dPt>
          <c:dPt>
            <c:idx val="1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99"/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FF9933"/>
              </a:solidFill>
            </c:spPr>
          </c:dPt>
          <c:dPt>
            <c:idx val="5"/>
            <c:spPr>
              <a:solidFill>
                <a:srgbClr val="CC99FF"/>
              </a:solidFill>
            </c:spPr>
          </c:dPt>
          <c:dLbls>
            <c:showPercent val="1"/>
          </c:dLbls>
          <c:cat>
            <c:strRef>
              <c:f>Plan1!$A$2:$A$7</c:f>
              <c:strCache>
                <c:ptCount val="6"/>
                <c:pt idx="0">
                  <c:v>Leitura pelo aluno</c:v>
                </c:pt>
                <c:pt idx="1">
                  <c:v>Leitura pelo professor</c:v>
                </c:pt>
                <c:pt idx="2">
                  <c:v>Escrita pelo aluno</c:v>
                </c:pt>
                <c:pt idx="3">
                  <c:v>Ditado para o professor</c:v>
                </c:pt>
                <c:pt idx="4">
                  <c:v>Comunicação oral</c:v>
                </c:pt>
                <c:pt idx="5">
                  <c:v>Análise e reflexão da língua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35</c:v>
                </c:pt>
                <c:pt idx="1">
                  <c:v>15</c:v>
                </c:pt>
                <c:pt idx="2">
                  <c:v>18</c:v>
                </c:pt>
                <c:pt idx="3">
                  <c:v>2</c:v>
                </c:pt>
                <c:pt idx="4">
                  <c:v>6</c:v>
                </c:pt>
                <c:pt idx="5">
                  <c:v>30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gêneros textuais trabalhados</c:v>
                </c:pt>
              </c:strCache>
            </c:strRef>
          </c:tx>
          <c:dPt>
            <c:idx val="0"/>
            <c:spPr>
              <a:solidFill>
                <a:srgbClr val="0033CC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00CC99"/>
              </a:solidFill>
            </c:spPr>
          </c:dPt>
          <c:dPt>
            <c:idx val="3"/>
            <c:spPr>
              <a:solidFill>
                <a:srgbClr val="FFABAB"/>
              </a:solidFill>
            </c:spPr>
          </c:dPt>
          <c:dPt>
            <c:idx val="4"/>
            <c:spPr>
              <a:solidFill>
                <a:srgbClr val="FF0066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chemeClr val="bg1">
                  <a:lumMod val="75000"/>
                </a:schemeClr>
              </a:solidFill>
            </c:spPr>
          </c:dPt>
          <c:dPt>
            <c:idx val="7"/>
            <c:spPr>
              <a:solidFill>
                <a:srgbClr val="CC99FF"/>
              </a:solidFill>
            </c:spPr>
          </c:dPt>
          <c:dPt>
            <c:idx val="8"/>
            <c:spPr>
              <a:solidFill>
                <a:srgbClr val="99FFCC"/>
              </a:solidFill>
            </c:spPr>
          </c:dPt>
          <c:dPt>
            <c:idx val="9"/>
            <c:spPr>
              <a:solidFill>
                <a:srgbClr val="A50021"/>
              </a:solidFill>
            </c:spPr>
          </c:dPt>
          <c:dPt>
            <c:idx val="10"/>
            <c:spPr>
              <a:solidFill>
                <a:srgbClr val="99FF33"/>
              </a:solidFill>
            </c:spPr>
          </c:dPt>
          <c:dPt>
            <c:idx val="11"/>
            <c:spPr>
              <a:solidFill>
                <a:srgbClr val="993366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Plan1!$A$2:$A$13</c:f>
              <c:strCache>
                <c:ptCount val="12"/>
                <c:pt idx="0">
                  <c:v>letras de música</c:v>
                </c:pt>
                <c:pt idx="1">
                  <c:v>texto informativo</c:v>
                </c:pt>
                <c:pt idx="2">
                  <c:v>texto de divulgação científica</c:v>
                </c:pt>
                <c:pt idx="3">
                  <c:v>contos</c:v>
                </c:pt>
                <c:pt idx="4">
                  <c:v>poema</c:v>
                </c:pt>
                <c:pt idx="5">
                  <c:v>lista de nomes</c:v>
                </c:pt>
                <c:pt idx="6">
                  <c:v>parlendas</c:v>
                </c:pt>
                <c:pt idx="7">
                  <c:v>adivinhas</c:v>
                </c:pt>
                <c:pt idx="8">
                  <c:v>lendas</c:v>
                </c:pt>
                <c:pt idx="9">
                  <c:v>quadrinha</c:v>
                </c:pt>
                <c:pt idx="10">
                  <c:v>texto instrucional</c:v>
                </c:pt>
                <c:pt idx="11">
                  <c:v>texto narrativo</c:v>
                </c:pt>
              </c:strCache>
            </c:strRef>
          </c:cat>
          <c:val>
            <c:numRef>
              <c:f>Plan1!$B$2:$B$13</c:f>
              <c:numCache>
                <c:formatCode>General</c:formatCode>
                <c:ptCount val="12"/>
                <c:pt idx="0">
                  <c:v>19</c:v>
                </c:pt>
                <c:pt idx="1">
                  <c:v>16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spPr>
              <a:solidFill>
                <a:srgbClr val="FFCC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Plan1!$A$2:$A$3</c:f>
              <c:strCache>
                <c:ptCount val="2"/>
                <c:pt idx="0">
                  <c:v>Consciência fonêmica</c:v>
                </c:pt>
                <c:pt idx="1">
                  <c:v>Sensibilidade à rimas e aliterações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28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</Words>
  <Characters>1432</Characters>
  <Application>Microsoft Office Word</Application>
  <DocSecurity>0</DocSecurity>
  <Lines>27</Lines>
  <Paragraphs>6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tassoni</dc:creator>
  <cp:lastModifiedBy>cristina tassoni</cp:lastModifiedBy>
  <cp:revision>1</cp:revision>
  <dcterms:created xsi:type="dcterms:W3CDTF">2016-03-16T23:53:00Z</dcterms:created>
  <dcterms:modified xsi:type="dcterms:W3CDTF">2016-03-17T00:27:00Z</dcterms:modified>
</cp:coreProperties>
</file>